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eastAsiaTheme="minorHAnsi" w:hAnsi="Arial" w:cstheme="minorBidi"/>
          <w:color w:val="auto"/>
          <w:sz w:val="24"/>
          <w:szCs w:val="22"/>
          <w:lang w:eastAsia="en-US"/>
        </w:rPr>
        <w:id w:val="888613726"/>
        <w:docPartObj>
          <w:docPartGallery w:val="Table of Contents"/>
          <w:docPartUnique/>
        </w:docPartObj>
      </w:sdtPr>
      <w:sdtEndPr>
        <w:rPr>
          <w:b/>
          <w:bCs/>
        </w:rPr>
      </w:sdtEndPr>
      <w:sdtContent>
        <w:p w14:paraId="795F136A" w14:textId="367DDAD8" w:rsidR="006D5A92" w:rsidRDefault="006D5A92">
          <w:pPr>
            <w:pStyle w:val="En-ttedetabledesmatires"/>
          </w:pPr>
          <w:r>
            <w:t>Table des matières</w:t>
          </w:r>
        </w:p>
        <w:p w14:paraId="3EB8ABA9" w14:textId="1E8A6825" w:rsidR="00E1242E" w:rsidRDefault="006D5A92">
          <w:pPr>
            <w:pStyle w:val="TM1"/>
            <w:tabs>
              <w:tab w:val="right" w:leader="dot" w:pos="9227"/>
            </w:tabs>
            <w:rPr>
              <w:rFonts w:asciiTheme="minorHAnsi" w:eastAsiaTheme="minorEastAsia" w:hAnsiTheme="minorHAnsi"/>
              <w:noProof/>
              <w:sz w:val="22"/>
              <w:lang w:eastAsia="fr-FR"/>
            </w:rPr>
          </w:pPr>
          <w:r>
            <w:fldChar w:fldCharType="begin"/>
          </w:r>
          <w:r>
            <w:instrText xml:space="preserve"> TOC \o "1-3" \h \z \u </w:instrText>
          </w:r>
          <w:r>
            <w:fldChar w:fldCharType="separate"/>
          </w:r>
          <w:hyperlink w:anchor="_Toc67675206" w:history="1">
            <w:r w:rsidR="00E1242E" w:rsidRPr="00FA0F88">
              <w:rPr>
                <w:rStyle w:val="Lienhypertexte"/>
                <w:noProof/>
              </w:rPr>
              <w:t>ACCES ET HORAIRES D'OUVERTURE</w:t>
            </w:r>
            <w:r w:rsidR="00E1242E">
              <w:rPr>
                <w:noProof/>
                <w:webHidden/>
              </w:rPr>
              <w:tab/>
            </w:r>
            <w:r w:rsidR="00E1242E">
              <w:rPr>
                <w:noProof/>
                <w:webHidden/>
              </w:rPr>
              <w:fldChar w:fldCharType="begin"/>
            </w:r>
            <w:r w:rsidR="00E1242E">
              <w:rPr>
                <w:noProof/>
                <w:webHidden/>
              </w:rPr>
              <w:instrText xml:space="preserve"> PAGEREF _Toc67675206 \h </w:instrText>
            </w:r>
            <w:r w:rsidR="00E1242E">
              <w:rPr>
                <w:noProof/>
                <w:webHidden/>
              </w:rPr>
            </w:r>
            <w:r w:rsidR="00E1242E">
              <w:rPr>
                <w:noProof/>
                <w:webHidden/>
              </w:rPr>
              <w:fldChar w:fldCharType="separate"/>
            </w:r>
            <w:r w:rsidR="003345C5">
              <w:rPr>
                <w:noProof/>
                <w:webHidden/>
              </w:rPr>
              <w:t>2</w:t>
            </w:r>
            <w:r w:rsidR="00E1242E">
              <w:rPr>
                <w:noProof/>
                <w:webHidden/>
              </w:rPr>
              <w:fldChar w:fldCharType="end"/>
            </w:r>
          </w:hyperlink>
        </w:p>
        <w:p w14:paraId="4D9E536D" w14:textId="68FC4595" w:rsidR="00E1242E" w:rsidRDefault="003371EF">
          <w:pPr>
            <w:pStyle w:val="TM1"/>
            <w:tabs>
              <w:tab w:val="right" w:leader="dot" w:pos="9227"/>
            </w:tabs>
            <w:rPr>
              <w:rFonts w:asciiTheme="minorHAnsi" w:eastAsiaTheme="minorEastAsia" w:hAnsiTheme="minorHAnsi"/>
              <w:noProof/>
              <w:sz w:val="22"/>
              <w:lang w:eastAsia="fr-FR"/>
            </w:rPr>
          </w:pPr>
          <w:hyperlink w:anchor="_Toc67675207" w:history="1">
            <w:r w:rsidR="00E1242E" w:rsidRPr="00FA0F88">
              <w:rPr>
                <w:rStyle w:val="Lienhypertexte"/>
                <w:noProof/>
              </w:rPr>
              <w:t>UTILISATION DES RESSOURCES LOGISTIQUES ET INFORMATIQUES</w:t>
            </w:r>
            <w:r w:rsidR="00E1242E">
              <w:rPr>
                <w:noProof/>
                <w:webHidden/>
              </w:rPr>
              <w:tab/>
            </w:r>
            <w:r w:rsidR="00E1242E">
              <w:rPr>
                <w:noProof/>
                <w:webHidden/>
              </w:rPr>
              <w:fldChar w:fldCharType="begin"/>
            </w:r>
            <w:r w:rsidR="00E1242E">
              <w:rPr>
                <w:noProof/>
                <w:webHidden/>
              </w:rPr>
              <w:instrText xml:space="preserve"> PAGEREF _Toc67675207 \h </w:instrText>
            </w:r>
            <w:r w:rsidR="00E1242E">
              <w:rPr>
                <w:noProof/>
                <w:webHidden/>
              </w:rPr>
            </w:r>
            <w:r w:rsidR="00E1242E">
              <w:rPr>
                <w:noProof/>
                <w:webHidden/>
              </w:rPr>
              <w:fldChar w:fldCharType="separate"/>
            </w:r>
            <w:r w:rsidR="003345C5">
              <w:rPr>
                <w:noProof/>
                <w:webHidden/>
              </w:rPr>
              <w:t>2</w:t>
            </w:r>
            <w:r w:rsidR="00E1242E">
              <w:rPr>
                <w:noProof/>
                <w:webHidden/>
              </w:rPr>
              <w:fldChar w:fldCharType="end"/>
            </w:r>
          </w:hyperlink>
        </w:p>
        <w:p w14:paraId="4DF35F0E" w14:textId="5A764190" w:rsidR="00E1242E" w:rsidRDefault="003371EF">
          <w:pPr>
            <w:pStyle w:val="TM1"/>
            <w:tabs>
              <w:tab w:val="right" w:leader="dot" w:pos="9227"/>
            </w:tabs>
            <w:rPr>
              <w:rFonts w:asciiTheme="minorHAnsi" w:eastAsiaTheme="minorEastAsia" w:hAnsiTheme="minorHAnsi"/>
              <w:noProof/>
              <w:sz w:val="22"/>
              <w:lang w:eastAsia="fr-FR"/>
            </w:rPr>
          </w:pPr>
          <w:hyperlink w:anchor="_Toc67675208" w:history="1">
            <w:r w:rsidR="00E1242E" w:rsidRPr="00FA0F88">
              <w:rPr>
                <w:rStyle w:val="Lienhypertexte"/>
                <w:noProof/>
              </w:rPr>
              <w:t>RETARDS ET ABSENCES</w:t>
            </w:r>
            <w:r w:rsidR="00E1242E">
              <w:rPr>
                <w:noProof/>
                <w:webHidden/>
              </w:rPr>
              <w:tab/>
            </w:r>
            <w:r w:rsidR="00E1242E">
              <w:rPr>
                <w:noProof/>
                <w:webHidden/>
              </w:rPr>
              <w:fldChar w:fldCharType="begin"/>
            </w:r>
            <w:r w:rsidR="00E1242E">
              <w:rPr>
                <w:noProof/>
                <w:webHidden/>
              </w:rPr>
              <w:instrText xml:space="preserve"> PAGEREF _Toc67675208 \h </w:instrText>
            </w:r>
            <w:r w:rsidR="00E1242E">
              <w:rPr>
                <w:noProof/>
                <w:webHidden/>
              </w:rPr>
            </w:r>
            <w:r w:rsidR="00E1242E">
              <w:rPr>
                <w:noProof/>
                <w:webHidden/>
              </w:rPr>
              <w:fldChar w:fldCharType="separate"/>
            </w:r>
            <w:r w:rsidR="003345C5">
              <w:rPr>
                <w:noProof/>
                <w:webHidden/>
              </w:rPr>
              <w:t>2</w:t>
            </w:r>
            <w:r w:rsidR="00E1242E">
              <w:rPr>
                <w:noProof/>
                <w:webHidden/>
              </w:rPr>
              <w:fldChar w:fldCharType="end"/>
            </w:r>
          </w:hyperlink>
        </w:p>
        <w:p w14:paraId="0C92697E" w14:textId="682038EE" w:rsidR="00E1242E" w:rsidRDefault="003371EF">
          <w:pPr>
            <w:pStyle w:val="TM1"/>
            <w:tabs>
              <w:tab w:val="right" w:leader="dot" w:pos="9227"/>
            </w:tabs>
            <w:rPr>
              <w:rFonts w:asciiTheme="minorHAnsi" w:eastAsiaTheme="minorEastAsia" w:hAnsiTheme="minorHAnsi"/>
              <w:noProof/>
              <w:sz w:val="22"/>
              <w:lang w:eastAsia="fr-FR"/>
            </w:rPr>
          </w:pPr>
          <w:hyperlink w:anchor="_Toc67675209" w:history="1">
            <w:r w:rsidR="00E1242E" w:rsidRPr="00FA0F88">
              <w:rPr>
                <w:rStyle w:val="Lienhypertexte"/>
                <w:noProof/>
              </w:rPr>
              <w:t>EXECUTION DU TRAVAIL</w:t>
            </w:r>
            <w:r w:rsidR="00E1242E">
              <w:rPr>
                <w:noProof/>
                <w:webHidden/>
              </w:rPr>
              <w:tab/>
            </w:r>
            <w:r w:rsidR="00E1242E">
              <w:rPr>
                <w:noProof/>
                <w:webHidden/>
              </w:rPr>
              <w:fldChar w:fldCharType="begin"/>
            </w:r>
            <w:r w:rsidR="00E1242E">
              <w:rPr>
                <w:noProof/>
                <w:webHidden/>
              </w:rPr>
              <w:instrText xml:space="preserve"> PAGEREF _Toc67675209 \h </w:instrText>
            </w:r>
            <w:r w:rsidR="00E1242E">
              <w:rPr>
                <w:noProof/>
                <w:webHidden/>
              </w:rPr>
            </w:r>
            <w:r w:rsidR="00E1242E">
              <w:rPr>
                <w:noProof/>
                <w:webHidden/>
              </w:rPr>
              <w:fldChar w:fldCharType="separate"/>
            </w:r>
            <w:r w:rsidR="003345C5">
              <w:rPr>
                <w:noProof/>
                <w:webHidden/>
              </w:rPr>
              <w:t>2</w:t>
            </w:r>
            <w:r w:rsidR="00E1242E">
              <w:rPr>
                <w:noProof/>
                <w:webHidden/>
              </w:rPr>
              <w:fldChar w:fldCharType="end"/>
            </w:r>
          </w:hyperlink>
        </w:p>
        <w:p w14:paraId="67E5AC3C" w14:textId="0669744E" w:rsidR="00E1242E" w:rsidRDefault="003371EF">
          <w:pPr>
            <w:pStyle w:val="TM1"/>
            <w:tabs>
              <w:tab w:val="right" w:leader="dot" w:pos="9227"/>
            </w:tabs>
            <w:rPr>
              <w:rFonts w:asciiTheme="minorHAnsi" w:eastAsiaTheme="minorEastAsia" w:hAnsiTheme="minorHAnsi"/>
              <w:noProof/>
              <w:sz w:val="22"/>
              <w:lang w:eastAsia="fr-FR"/>
            </w:rPr>
          </w:pPr>
          <w:hyperlink w:anchor="_Toc67675210" w:history="1">
            <w:r w:rsidR="00E1242E" w:rsidRPr="00FA0F88">
              <w:rPr>
                <w:rStyle w:val="Lienhypertexte"/>
                <w:noProof/>
              </w:rPr>
              <w:t>DISCIPLINE</w:t>
            </w:r>
            <w:r w:rsidR="00E1242E">
              <w:rPr>
                <w:noProof/>
                <w:webHidden/>
              </w:rPr>
              <w:tab/>
            </w:r>
            <w:r w:rsidR="00E1242E">
              <w:rPr>
                <w:noProof/>
                <w:webHidden/>
              </w:rPr>
              <w:fldChar w:fldCharType="begin"/>
            </w:r>
            <w:r w:rsidR="00E1242E">
              <w:rPr>
                <w:noProof/>
                <w:webHidden/>
              </w:rPr>
              <w:instrText xml:space="preserve"> PAGEREF _Toc67675210 \h </w:instrText>
            </w:r>
            <w:r w:rsidR="00E1242E">
              <w:rPr>
                <w:noProof/>
                <w:webHidden/>
              </w:rPr>
            </w:r>
            <w:r w:rsidR="00E1242E">
              <w:rPr>
                <w:noProof/>
                <w:webHidden/>
              </w:rPr>
              <w:fldChar w:fldCharType="separate"/>
            </w:r>
            <w:r w:rsidR="003345C5">
              <w:rPr>
                <w:noProof/>
                <w:webHidden/>
              </w:rPr>
              <w:t>3</w:t>
            </w:r>
            <w:r w:rsidR="00E1242E">
              <w:rPr>
                <w:noProof/>
                <w:webHidden/>
              </w:rPr>
              <w:fldChar w:fldCharType="end"/>
            </w:r>
          </w:hyperlink>
        </w:p>
        <w:p w14:paraId="710D731A" w14:textId="0321119B" w:rsidR="00E1242E" w:rsidRDefault="003371EF">
          <w:pPr>
            <w:pStyle w:val="TM1"/>
            <w:tabs>
              <w:tab w:val="right" w:leader="dot" w:pos="9227"/>
            </w:tabs>
            <w:rPr>
              <w:rFonts w:asciiTheme="minorHAnsi" w:eastAsiaTheme="minorEastAsia" w:hAnsiTheme="minorHAnsi"/>
              <w:noProof/>
              <w:sz w:val="22"/>
              <w:lang w:eastAsia="fr-FR"/>
            </w:rPr>
          </w:pPr>
          <w:hyperlink w:anchor="_Toc67675211" w:history="1">
            <w:r w:rsidR="00E1242E" w:rsidRPr="00FA0F88">
              <w:rPr>
                <w:rStyle w:val="Lienhypertexte"/>
                <w:noProof/>
              </w:rPr>
              <w:t>ECHELLE DES SANCTIONS</w:t>
            </w:r>
            <w:r w:rsidR="00E1242E">
              <w:rPr>
                <w:noProof/>
                <w:webHidden/>
              </w:rPr>
              <w:tab/>
            </w:r>
            <w:r w:rsidR="00E1242E">
              <w:rPr>
                <w:noProof/>
                <w:webHidden/>
              </w:rPr>
              <w:fldChar w:fldCharType="begin"/>
            </w:r>
            <w:r w:rsidR="00E1242E">
              <w:rPr>
                <w:noProof/>
                <w:webHidden/>
              </w:rPr>
              <w:instrText xml:space="preserve"> PAGEREF _Toc67675211 \h </w:instrText>
            </w:r>
            <w:r w:rsidR="00E1242E">
              <w:rPr>
                <w:noProof/>
                <w:webHidden/>
              </w:rPr>
            </w:r>
            <w:r w:rsidR="00E1242E">
              <w:rPr>
                <w:noProof/>
                <w:webHidden/>
              </w:rPr>
              <w:fldChar w:fldCharType="separate"/>
            </w:r>
            <w:r w:rsidR="003345C5">
              <w:rPr>
                <w:noProof/>
                <w:webHidden/>
              </w:rPr>
              <w:t>3</w:t>
            </w:r>
            <w:r w:rsidR="00E1242E">
              <w:rPr>
                <w:noProof/>
                <w:webHidden/>
              </w:rPr>
              <w:fldChar w:fldCharType="end"/>
            </w:r>
          </w:hyperlink>
        </w:p>
        <w:p w14:paraId="2C05AF92" w14:textId="5B003626" w:rsidR="00E1242E" w:rsidRDefault="003371EF">
          <w:pPr>
            <w:pStyle w:val="TM1"/>
            <w:tabs>
              <w:tab w:val="right" w:leader="dot" w:pos="9227"/>
            </w:tabs>
            <w:rPr>
              <w:rFonts w:asciiTheme="minorHAnsi" w:eastAsiaTheme="minorEastAsia" w:hAnsiTheme="minorHAnsi"/>
              <w:noProof/>
              <w:sz w:val="22"/>
              <w:lang w:eastAsia="fr-FR"/>
            </w:rPr>
          </w:pPr>
          <w:hyperlink w:anchor="_Toc67675212" w:history="1">
            <w:r w:rsidR="00E1242E" w:rsidRPr="00FA0F88">
              <w:rPr>
                <w:rStyle w:val="Lienhypertexte"/>
                <w:noProof/>
              </w:rPr>
              <w:t>DISPOSITIONS RELATIVES A L'ABUS D'AUTORITE EN MATIERE SEXUELLE ET MORALE DANS LE TRAVAIL</w:t>
            </w:r>
            <w:r w:rsidR="00E1242E">
              <w:rPr>
                <w:noProof/>
                <w:webHidden/>
              </w:rPr>
              <w:tab/>
            </w:r>
            <w:r w:rsidR="00E1242E">
              <w:rPr>
                <w:noProof/>
                <w:webHidden/>
              </w:rPr>
              <w:fldChar w:fldCharType="begin"/>
            </w:r>
            <w:r w:rsidR="00E1242E">
              <w:rPr>
                <w:noProof/>
                <w:webHidden/>
              </w:rPr>
              <w:instrText xml:space="preserve"> PAGEREF _Toc67675212 \h </w:instrText>
            </w:r>
            <w:r w:rsidR="00E1242E">
              <w:rPr>
                <w:noProof/>
                <w:webHidden/>
              </w:rPr>
            </w:r>
            <w:r w:rsidR="00E1242E">
              <w:rPr>
                <w:noProof/>
                <w:webHidden/>
              </w:rPr>
              <w:fldChar w:fldCharType="separate"/>
            </w:r>
            <w:r w:rsidR="003345C5">
              <w:rPr>
                <w:noProof/>
                <w:webHidden/>
              </w:rPr>
              <w:t>3</w:t>
            </w:r>
            <w:r w:rsidR="00E1242E">
              <w:rPr>
                <w:noProof/>
                <w:webHidden/>
              </w:rPr>
              <w:fldChar w:fldCharType="end"/>
            </w:r>
          </w:hyperlink>
        </w:p>
        <w:p w14:paraId="712D4914" w14:textId="1783A57E" w:rsidR="00E1242E" w:rsidRDefault="003371EF">
          <w:pPr>
            <w:pStyle w:val="TM1"/>
            <w:tabs>
              <w:tab w:val="right" w:leader="dot" w:pos="9227"/>
            </w:tabs>
            <w:rPr>
              <w:rFonts w:asciiTheme="minorHAnsi" w:eastAsiaTheme="minorEastAsia" w:hAnsiTheme="minorHAnsi"/>
              <w:noProof/>
              <w:sz w:val="22"/>
              <w:lang w:eastAsia="fr-FR"/>
            </w:rPr>
          </w:pPr>
          <w:hyperlink w:anchor="_Toc67675213" w:history="1">
            <w:r w:rsidR="00E1242E" w:rsidRPr="00FA0F88">
              <w:rPr>
                <w:rStyle w:val="Lienhypertexte"/>
                <w:noProof/>
              </w:rPr>
              <w:t>BOISSONS ET RESTAURATIONS</w:t>
            </w:r>
            <w:r w:rsidR="00E1242E">
              <w:rPr>
                <w:noProof/>
                <w:webHidden/>
              </w:rPr>
              <w:tab/>
            </w:r>
            <w:r w:rsidR="00E1242E">
              <w:rPr>
                <w:noProof/>
                <w:webHidden/>
              </w:rPr>
              <w:fldChar w:fldCharType="begin"/>
            </w:r>
            <w:r w:rsidR="00E1242E">
              <w:rPr>
                <w:noProof/>
                <w:webHidden/>
              </w:rPr>
              <w:instrText xml:space="preserve"> PAGEREF _Toc67675213 \h </w:instrText>
            </w:r>
            <w:r w:rsidR="00E1242E">
              <w:rPr>
                <w:noProof/>
                <w:webHidden/>
              </w:rPr>
            </w:r>
            <w:r w:rsidR="00E1242E">
              <w:rPr>
                <w:noProof/>
                <w:webHidden/>
              </w:rPr>
              <w:fldChar w:fldCharType="separate"/>
            </w:r>
            <w:r w:rsidR="003345C5">
              <w:rPr>
                <w:noProof/>
                <w:webHidden/>
              </w:rPr>
              <w:t>4</w:t>
            </w:r>
            <w:r w:rsidR="00E1242E">
              <w:rPr>
                <w:noProof/>
                <w:webHidden/>
              </w:rPr>
              <w:fldChar w:fldCharType="end"/>
            </w:r>
          </w:hyperlink>
        </w:p>
        <w:p w14:paraId="71598AAF" w14:textId="6C2AE542" w:rsidR="00E1242E" w:rsidRDefault="003371EF">
          <w:pPr>
            <w:pStyle w:val="TM1"/>
            <w:tabs>
              <w:tab w:val="right" w:leader="dot" w:pos="9227"/>
            </w:tabs>
            <w:rPr>
              <w:rFonts w:asciiTheme="minorHAnsi" w:eastAsiaTheme="minorEastAsia" w:hAnsiTheme="minorHAnsi"/>
              <w:noProof/>
              <w:sz w:val="22"/>
              <w:lang w:eastAsia="fr-FR"/>
            </w:rPr>
          </w:pPr>
          <w:hyperlink w:anchor="_Toc67675214" w:history="1">
            <w:r w:rsidR="00E1242E" w:rsidRPr="00FA0F88">
              <w:rPr>
                <w:rStyle w:val="Lienhypertexte"/>
                <w:noProof/>
              </w:rPr>
              <w:t>LOI ANTI-TABAC</w:t>
            </w:r>
            <w:r w:rsidR="00E1242E">
              <w:rPr>
                <w:noProof/>
                <w:webHidden/>
              </w:rPr>
              <w:tab/>
            </w:r>
            <w:r w:rsidR="00E1242E">
              <w:rPr>
                <w:noProof/>
                <w:webHidden/>
              </w:rPr>
              <w:fldChar w:fldCharType="begin"/>
            </w:r>
            <w:r w:rsidR="00E1242E">
              <w:rPr>
                <w:noProof/>
                <w:webHidden/>
              </w:rPr>
              <w:instrText xml:space="preserve"> PAGEREF _Toc67675214 \h </w:instrText>
            </w:r>
            <w:r w:rsidR="00E1242E">
              <w:rPr>
                <w:noProof/>
                <w:webHidden/>
              </w:rPr>
            </w:r>
            <w:r w:rsidR="00E1242E">
              <w:rPr>
                <w:noProof/>
                <w:webHidden/>
              </w:rPr>
              <w:fldChar w:fldCharType="separate"/>
            </w:r>
            <w:r w:rsidR="003345C5">
              <w:rPr>
                <w:noProof/>
                <w:webHidden/>
              </w:rPr>
              <w:t>4</w:t>
            </w:r>
            <w:r w:rsidR="00E1242E">
              <w:rPr>
                <w:noProof/>
                <w:webHidden/>
              </w:rPr>
              <w:fldChar w:fldCharType="end"/>
            </w:r>
          </w:hyperlink>
        </w:p>
        <w:p w14:paraId="132A56AF" w14:textId="4A7A28C9" w:rsidR="00E1242E" w:rsidRDefault="003371EF">
          <w:pPr>
            <w:pStyle w:val="TM1"/>
            <w:tabs>
              <w:tab w:val="right" w:leader="dot" w:pos="9227"/>
            </w:tabs>
            <w:rPr>
              <w:rFonts w:asciiTheme="minorHAnsi" w:eastAsiaTheme="minorEastAsia" w:hAnsiTheme="minorHAnsi"/>
              <w:noProof/>
              <w:sz w:val="22"/>
              <w:lang w:eastAsia="fr-FR"/>
            </w:rPr>
          </w:pPr>
          <w:hyperlink w:anchor="_Toc67675215" w:history="1">
            <w:r w:rsidR="00E1242E" w:rsidRPr="00FA0F88">
              <w:rPr>
                <w:rStyle w:val="Lienhypertexte"/>
                <w:noProof/>
              </w:rPr>
              <w:t>AUTRES DISPOSITIONS</w:t>
            </w:r>
            <w:r w:rsidR="00E1242E">
              <w:rPr>
                <w:noProof/>
                <w:webHidden/>
              </w:rPr>
              <w:tab/>
            </w:r>
            <w:r w:rsidR="00E1242E">
              <w:rPr>
                <w:noProof/>
                <w:webHidden/>
              </w:rPr>
              <w:fldChar w:fldCharType="begin"/>
            </w:r>
            <w:r w:rsidR="00E1242E">
              <w:rPr>
                <w:noProof/>
                <w:webHidden/>
              </w:rPr>
              <w:instrText xml:space="preserve"> PAGEREF _Toc67675215 \h </w:instrText>
            </w:r>
            <w:r w:rsidR="00E1242E">
              <w:rPr>
                <w:noProof/>
                <w:webHidden/>
              </w:rPr>
            </w:r>
            <w:r w:rsidR="00E1242E">
              <w:rPr>
                <w:noProof/>
                <w:webHidden/>
              </w:rPr>
              <w:fldChar w:fldCharType="separate"/>
            </w:r>
            <w:r w:rsidR="003345C5">
              <w:rPr>
                <w:noProof/>
                <w:webHidden/>
              </w:rPr>
              <w:t>4</w:t>
            </w:r>
            <w:r w:rsidR="00E1242E">
              <w:rPr>
                <w:noProof/>
                <w:webHidden/>
              </w:rPr>
              <w:fldChar w:fldCharType="end"/>
            </w:r>
          </w:hyperlink>
        </w:p>
        <w:p w14:paraId="5A4C3BD5" w14:textId="5F4A0438" w:rsidR="00E1242E" w:rsidRDefault="003371EF">
          <w:pPr>
            <w:pStyle w:val="TM1"/>
            <w:tabs>
              <w:tab w:val="right" w:leader="dot" w:pos="9227"/>
            </w:tabs>
            <w:rPr>
              <w:rFonts w:asciiTheme="minorHAnsi" w:eastAsiaTheme="minorEastAsia" w:hAnsiTheme="minorHAnsi"/>
              <w:noProof/>
              <w:sz w:val="22"/>
              <w:lang w:eastAsia="fr-FR"/>
            </w:rPr>
          </w:pPr>
          <w:hyperlink w:anchor="_Toc67675216" w:history="1">
            <w:r w:rsidR="00E1242E" w:rsidRPr="00FA0F88">
              <w:rPr>
                <w:rStyle w:val="Lienhypertexte"/>
                <w:noProof/>
              </w:rPr>
              <w:t>ENTREE EN VIGUEUR ET MODIFICATION DU DIT REGLEMENT</w:t>
            </w:r>
            <w:r w:rsidR="00E1242E">
              <w:rPr>
                <w:noProof/>
                <w:webHidden/>
              </w:rPr>
              <w:tab/>
            </w:r>
            <w:r w:rsidR="00E1242E">
              <w:rPr>
                <w:noProof/>
                <w:webHidden/>
              </w:rPr>
              <w:fldChar w:fldCharType="begin"/>
            </w:r>
            <w:r w:rsidR="00E1242E">
              <w:rPr>
                <w:noProof/>
                <w:webHidden/>
              </w:rPr>
              <w:instrText xml:space="preserve"> PAGEREF _Toc67675216 \h </w:instrText>
            </w:r>
            <w:r w:rsidR="00E1242E">
              <w:rPr>
                <w:noProof/>
                <w:webHidden/>
              </w:rPr>
            </w:r>
            <w:r w:rsidR="00E1242E">
              <w:rPr>
                <w:noProof/>
                <w:webHidden/>
              </w:rPr>
              <w:fldChar w:fldCharType="separate"/>
            </w:r>
            <w:r w:rsidR="003345C5">
              <w:rPr>
                <w:noProof/>
                <w:webHidden/>
              </w:rPr>
              <w:t>5</w:t>
            </w:r>
            <w:r w:rsidR="00E1242E">
              <w:rPr>
                <w:noProof/>
                <w:webHidden/>
              </w:rPr>
              <w:fldChar w:fldCharType="end"/>
            </w:r>
          </w:hyperlink>
        </w:p>
        <w:p w14:paraId="4F78BA46" w14:textId="39A0466D" w:rsidR="006D5A92" w:rsidRDefault="006D5A92">
          <w:r>
            <w:rPr>
              <w:b/>
              <w:bCs/>
            </w:rPr>
            <w:fldChar w:fldCharType="end"/>
          </w:r>
        </w:p>
      </w:sdtContent>
    </w:sdt>
    <w:p w14:paraId="090B165F" w14:textId="77777777" w:rsidR="001A0B1A" w:rsidRPr="001A0B1A" w:rsidRDefault="001A0B1A" w:rsidP="006D5A92">
      <w:pPr>
        <w:pStyle w:val="Titre"/>
      </w:pPr>
      <w:r w:rsidRPr="001A0B1A">
        <w:t>REGLEMENT INTERIEUR</w:t>
      </w:r>
    </w:p>
    <w:p w14:paraId="0965E5C0" w14:textId="63F61342" w:rsidR="001A0B1A" w:rsidRPr="001A0B1A" w:rsidRDefault="001A0B1A" w:rsidP="00E1242E">
      <w:r w:rsidRPr="001A0B1A">
        <w:t>Le présent règlement a pour objet de préciser l'application à l'entreprise de la réglementation en matière d'</w:t>
      </w:r>
      <w:r w:rsidR="00E1242E" w:rsidRPr="001A0B1A">
        <w:t>hygiène</w:t>
      </w:r>
      <w:r w:rsidRPr="001A0B1A">
        <w:t xml:space="preserve"> et de sécurité. De déterminer les règles générales et permanentes relatives à la discipline ainsi que la nature et l'échelle des sanctions applicables. De rappeler les garanties de procédure dont jouissent les salariés en matière de sanctions disciplinaires. Il s'applique à tous les salariés de l'entreprise où qu'ils se trouvent (lieu de travail, parking, salle de repos...) y compris aux intérimaires et aux stagiaires présents dans l'entreprise. Toute autre prescription générale, portée à la connaissance de tous par note de service, sera considérée comme adjonction au présent règlement et aura même force d'application.</w:t>
      </w:r>
    </w:p>
    <w:p w14:paraId="252BA2CF" w14:textId="77777777" w:rsidR="001A0B1A" w:rsidRPr="001A0B1A" w:rsidRDefault="001A0B1A" w:rsidP="00E1242E">
      <w:r w:rsidRPr="001A0B1A">
        <w:t>Pour une meilleure information, ce document sera communiqué à chaque nouveau salarié, lors de son embauche, pour qu'il en prenne connaissance et sera affiché dans l'entreprise.</w:t>
      </w:r>
    </w:p>
    <w:p w14:paraId="1611B18C" w14:textId="77777777" w:rsidR="001A0B1A" w:rsidRPr="001A0B1A" w:rsidRDefault="001A0B1A" w:rsidP="006D5A92">
      <w:pPr>
        <w:pStyle w:val="Titre1"/>
      </w:pPr>
      <w:bookmarkStart w:id="0" w:name="_Toc67675206"/>
      <w:r w:rsidRPr="006D5A92">
        <w:rPr>
          <w:rStyle w:val="Titre1Car"/>
        </w:rPr>
        <w:lastRenderedPageBreak/>
        <w:t>ACCES</w:t>
      </w:r>
      <w:r w:rsidRPr="001A0B1A">
        <w:t xml:space="preserve"> ET HORAIRES D'OUVERTURE</w:t>
      </w:r>
      <w:bookmarkEnd w:id="0"/>
    </w:p>
    <w:p w14:paraId="3FD5133D" w14:textId="77777777" w:rsidR="001A0B1A" w:rsidRPr="001A0B1A" w:rsidRDefault="001A0B1A" w:rsidP="00E1242E">
      <w:r w:rsidRPr="001A0B1A">
        <w:t>Les locaux sont ouverts de 8h00 à 19h00. Des horaires différents peuvent être appliqués en cas de nécessités ponctuelles. Les salariés doivent respecter l'horaire de travail affiché Le personnel n'a accès aux locaux de l'entreprise que pour l'exécution de son contrat de travail, à l'exception du respect des droits syndicaux ou de représentation du personnel. Les salariés ne sont aucunement autorisés à introduire dans l'entreprise des personnes étrangères à celui-ci, ainsi que tout animal.</w:t>
      </w:r>
    </w:p>
    <w:p w14:paraId="6C4FDAA8" w14:textId="77777777" w:rsidR="001A0B1A" w:rsidRPr="001A0B1A" w:rsidRDefault="001A0B1A" w:rsidP="006D5A92">
      <w:pPr>
        <w:pStyle w:val="Titre1"/>
      </w:pPr>
      <w:bookmarkStart w:id="1" w:name="_Toc67675207"/>
      <w:r w:rsidRPr="001A0B1A">
        <w:t>UTILISATION DES RESSOURCES LOGISTIQUES ET INFORMATIQUES</w:t>
      </w:r>
      <w:bookmarkEnd w:id="1"/>
    </w:p>
    <w:p w14:paraId="4E845485" w14:textId="77777777" w:rsidR="001A0B1A" w:rsidRPr="001A0B1A" w:rsidRDefault="001A0B1A" w:rsidP="00E1242E">
      <w:r w:rsidRPr="001A0B1A">
        <w:t>L'utilisation d'Internet, de l'intranet, du téléphone, du fax et de la messagerie électronique ... de l'entreprise peut être réalisée pour un usage personnel, à condition d'être utilisé de bonne foi. Les salariés ayant accès à Internet doivent dans la mesure du possible veiller à ne pas diffuser d'informations sensibles ou confidentielles sur les activités de l'entreprise. L'utilisation d'Internet doit être réalisée dans le respect des règles de sécurité et des dispositions légales relatives notamment au droit de propriété, à la diffamation, aux fausses nouvelles, aux injures et provocations. Les agissements contraires aux règles de fonctionnement établies dans l'entreprise pourront entraîner des sanctions disciplinaires.</w:t>
      </w:r>
    </w:p>
    <w:p w14:paraId="45AB44F6" w14:textId="77777777" w:rsidR="001A0B1A" w:rsidRPr="001A0B1A" w:rsidRDefault="001A0B1A" w:rsidP="006D5A92">
      <w:pPr>
        <w:pStyle w:val="Titre1"/>
      </w:pPr>
      <w:bookmarkStart w:id="2" w:name="_Toc67675208"/>
      <w:r w:rsidRPr="001A0B1A">
        <w:t>RETARDS ET ABSENCES</w:t>
      </w:r>
      <w:bookmarkEnd w:id="2"/>
    </w:p>
    <w:p w14:paraId="5681789E" w14:textId="77777777" w:rsidR="001A0B1A" w:rsidRPr="001A0B1A" w:rsidRDefault="001A0B1A" w:rsidP="00E1242E">
      <w:r w:rsidRPr="001A0B1A">
        <w:t>Tout retard doit être signalé et justifié auprès du Directeur des Ressources Humaines (justificatifs). Aucun salarié ne peut absenter de son poste de travail sans motif valable ni quitter l'établissement sans autorisation préalable. Cette disposition ne s'applique pas aux représentants du personnel dans l'exercice de leurs fonctions.</w:t>
      </w:r>
    </w:p>
    <w:p w14:paraId="3FFD2AC7" w14:textId="77777777" w:rsidR="001A0B1A" w:rsidRPr="001A0B1A" w:rsidRDefault="001A0B1A" w:rsidP="006D5A92">
      <w:pPr>
        <w:pStyle w:val="Titre1"/>
      </w:pPr>
      <w:bookmarkStart w:id="3" w:name="_Toc67675209"/>
      <w:r w:rsidRPr="001A0B1A">
        <w:t>EXECUTION DU TRAVAIL</w:t>
      </w:r>
      <w:bookmarkEnd w:id="3"/>
    </w:p>
    <w:p w14:paraId="6E5EE4EA" w14:textId="77777777" w:rsidR="001A0B1A" w:rsidRPr="001A0B1A" w:rsidRDefault="001A0B1A" w:rsidP="00E1242E">
      <w:r w:rsidRPr="001A0B1A">
        <w:t>Les salariés doivent se conformer aux directives qui leur sont données par leurs supérieurs hiérarchiques, mais peuvent en discuter mensuellement dans les groupes de libre expression visant à améliorer les conditions de production. Tout manquement aux règles relatives à la discipline donnera lieu à l'application de l'une des sanctions prévues par le présent règlement.</w:t>
      </w:r>
    </w:p>
    <w:p w14:paraId="4980CFEE" w14:textId="77777777" w:rsidR="001A0B1A" w:rsidRPr="001A0B1A" w:rsidRDefault="001A0B1A" w:rsidP="006D5A92">
      <w:pPr>
        <w:pStyle w:val="Titre1"/>
      </w:pPr>
      <w:bookmarkStart w:id="4" w:name="_Toc67675210"/>
      <w:r w:rsidRPr="001A0B1A">
        <w:lastRenderedPageBreak/>
        <w:t>DISCIPLINE</w:t>
      </w:r>
      <w:bookmarkEnd w:id="4"/>
    </w:p>
    <w:p w14:paraId="6DB5BF17" w14:textId="77777777" w:rsidR="001A0B1A" w:rsidRPr="001A0B1A" w:rsidRDefault="001A0B1A" w:rsidP="00E1242E">
      <w:r w:rsidRPr="001A0B1A">
        <w:t>Tout comportement considéré comme fautif par l'employeur pourra, en fonction de sa nature et de sa gravité, faire l'objet de l'une des sanctions énumérées ci-après par ordre d'importance. (Ex : absences non motivées, retards répétés, non-réalisation du travail à accomplir, comportement désinvolte, introduction de personnes étrangères dans le service, faute professionnelle etc.)</w:t>
      </w:r>
    </w:p>
    <w:p w14:paraId="7070C931" w14:textId="77777777" w:rsidR="001A0B1A" w:rsidRPr="001A0B1A" w:rsidRDefault="001A0B1A" w:rsidP="006D5A92">
      <w:pPr>
        <w:pStyle w:val="Titre1"/>
      </w:pPr>
      <w:bookmarkStart w:id="5" w:name="_Toc67675211"/>
      <w:r w:rsidRPr="001A0B1A">
        <w:t>ECHELLE DES SANCTIONS</w:t>
      </w:r>
      <w:bookmarkEnd w:id="5"/>
    </w:p>
    <w:p w14:paraId="43AC9B94" w14:textId="77777777" w:rsidR="006F3CF8" w:rsidRDefault="001A0B1A" w:rsidP="00E1242E">
      <w:r w:rsidRPr="001A0B1A">
        <w:t xml:space="preserve">Sont susceptibles d'être mises en </w:t>
      </w:r>
      <w:r w:rsidR="00E1242E" w:rsidRPr="001A0B1A">
        <w:t>œuvre</w:t>
      </w:r>
      <w:r w:rsidRPr="001A0B1A">
        <w:t xml:space="preserve"> dans l'entreprise, les sanctions suivantes :</w:t>
      </w:r>
    </w:p>
    <w:p w14:paraId="31E3561C" w14:textId="4FD94705" w:rsidR="001A0B1A" w:rsidRPr="001A0B1A" w:rsidRDefault="001A0B1A" w:rsidP="006F3CF8">
      <w:pPr>
        <w:pStyle w:val="Paragraphedeliste"/>
        <w:numPr>
          <w:ilvl w:val="0"/>
          <w:numId w:val="1"/>
        </w:numPr>
      </w:pPr>
      <w:r w:rsidRPr="001A0B1A">
        <w:t xml:space="preserve">Avertissement oral </w:t>
      </w:r>
    </w:p>
    <w:p w14:paraId="796B4D01" w14:textId="77777777" w:rsidR="001A0B1A" w:rsidRPr="001A0B1A" w:rsidRDefault="001A0B1A" w:rsidP="006F3CF8">
      <w:pPr>
        <w:pStyle w:val="Paragraphedeliste"/>
        <w:numPr>
          <w:ilvl w:val="0"/>
          <w:numId w:val="1"/>
        </w:numPr>
      </w:pPr>
      <w:r w:rsidRPr="001A0B1A">
        <w:t>Avertissement écrit</w:t>
      </w:r>
    </w:p>
    <w:p w14:paraId="24762197" w14:textId="77777777" w:rsidR="001A0B1A" w:rsidRPr="001A0B1A" w:rsidRDefault="001A0B1A" w:rsidP="006F3CF8">
      <w:pPr>
        <w:pStyle w:val="Paragraphedeliste"/>
        <w:numPr>
          <w:ilvl w:val="0"/>
          <w:numId w:val="1"/>
        </w:numPr>
      </w:pPr>
      <w:r w:rsidRPr="001A0B1A">
        <w:t>Mise à pied disciplinaire de 4 jours maximum</w:t>
      </w:r>
    </w:p>
    <w:p w14:paraId="62F36C01" w14:textId="06BAD4DE" w:rsidR="001A0B1A" w:rsidRPr="001A0B1A" w:rsidRDefault="001A0B1A" w:rsidP="00E1242E">
      <w:r w:rsidRPr="001A0B1A">
        <w:t xml:space="preserve">Le salarié conformément à l'article L1332-1 à 5 du code du travail, sera convoqué par l'employeur à un entretien préalable lorsque celui-ci envisagera de prendre une des sanctions qui précèdent à son égard. Aucune sanction ne peut être appliquée à un salarié sans convocation à entretien préalable comportant mention des griefs retenus contre lui et de la sanction envisagée. Cette convocation précisera que le salarié pourra se faire assister lors de cet entretien et que cet </w:t>
      </w:r>
      <w:r w:rsidR="00E1242E" w:rsidRPr="001A0B1A">
        <w:t>entretien</w:t>
      </w:r>
      <w:r w:rsidRPr="001A0B1A">
        <w:t xml:space="preserve"> est destiné à recueillir ses observations. La sanction ne peut intervenir moins d'un jour franc ni plus d'un mois après le jour fixé pour l'entretien.</w:t>
      </w:r>
    </w:p>
    <w:p w14:paraId="2F834D83" w14:textId="77777777" w:rsidR="001A0B1A" w:rsidRPr="001A0B1A" w:rsidRDefault="001A0B1A" w:rsidP="006D5A92">
      <w:pPr>
        <w:pStyle w:val="Titre1"/>
      </w:pPr>
      <w:bookmarkStart w:id="6" w:name="_Toc67675212"/>
      <w:r w:rsidRPr="001A0B1A">
        <w:t>DISPOSITIONS RELATIVES A L'ABUS D'AUTORITE EN MATIERE SEXUELLE ET MORALE DANS LE TRAVAIL</w:t>
      </w:r>
      <w:bookmarkEnd w:id="6"/>
    </w:p>
    <w:p w14:paraId="5B416AB0" w14:textId="77777777" w:rsidR="001A0B1A" w:rsidRPr="001A0B1A" w:rsidRDefault="001A0B1A" w:rsidP="006F3CF8">
      <w:pPr>
        <w:pStyle w:val="Paragraphedeliste"/>
        <w:numPr>
          <w:ilvl w:val="0"/>
          <w:numId w:val="2"/>
        </w:numPr>
      </w:pPr>
      <w:r w:rsidRPr="001A0B1A">
        <w:t xml:space="preserve">Selon l'article L1353-1 à 5 du code du travail, "Aucun salarié ne peut être sanctionné ni licencié pour avoir subi ou refusé de subir les agissements de harcèlement d'un employeur, de son représentant ou de toute personne qui, abusant de l'autorité que lui confèrent ses fonctions, a donné des ordres, proféré des menaces, imposé des contraintes ou exercé des pressions de toute nature sur ce salarié dans le but d'obtenir des faveurs de nature sexuelle à son profit ou au profit d'un tiers". "Aucun salarié ne peut être sanctionné ni licencié pour avoir </w:t>
      </w:r>
      <w:r w:rsidRPr="001A0B1A">
        <w:lastRenderedPageBreak/>
        <w:t>témoigné des agissements définis à l'alinéa précédent ou pour les avoir relatés. Toute disposition ou tout acte contraire est nul de plein droit".</w:t>
      </w:r>
    </w:p>
    <w:p w14:paraId="77A6C271" w14:textId="77777777" w:rsidR="001A0B1A" w:rsidRPr="001A0B1A" w:rsidRDefault="001A0B1A" w:rsidP="006F3CF8">
      <w:pPr>
        <w:pStyle w:val="Paragraphedeliste"/>
        <w:numPr>
          <w:ilvl w:val="0"/>
          <w:numId w:val="2"/>
        </w:numPr>
      </w:pPr>
      <w:r w:rsidRPr="001A0B1A">
        <w:t>Selon l'article L1353-6 : Sera passible d'une sanction disciplinaire tout salarié ayant procédé aux agissements précédemment définis.</w:t>
      </w:r>
    </w:p>
    <w:p w14:paraId="537E6774" w14:textId="77777777" w:rsidR="001A0B1A" w:rsidRPr="001A0B1A" w:rsidRDefault="001A0B1A" w:rsidP="006F3CF8">
      <w:pPr>
        <w:pStyle w:val="Paragraphedeliste"/>
        <w:numPr>
          <w:ilvl w:val="0"/>
          <w:numId w:val="2"/>
        </w:numPr>
      </w:pPr>
      <w:r w:rsidRPr="001A0B1A">
        <w:t>Selon l'article L1152-1 à 3 du code du travail : Aucun salarié ne doit subir les agissements répétés de harcèlement moral, qui ont pour objet ou pour effet : - une dégradation des conditions de travail susceptible de porter atteinte à ses droits et à sa dignité - d'altérer sa santé physique ou mentale - ou de compromettre son avenir professionnel.</w:t>
      </w:r>
    </w:p>
    <w:p w14:paraId="3353B777" w14:textId="77777777" w:rsidR="001A0B1A" w:rsidRPr="001A0B1A" w:rsidRDefault="001A0B1A" w:rsidP="006F3CF8">
      <w:pPr>
        <w:pStyle w:val="Paragraphedeliste"/>
        <w:numPr>
          <w:ilvl w:val="0"/>
          <w:numId w:val="2"/>
        </w:numPr>
      </w:pPr>
      <w:r w:rsidRPr="001A0B1A">
        <w:t>Aucun salarié ne peut être sanctionné, licencié ou faire l'objet d'une mesure discriminatoire, directe ou indirecte, pour avoir subi, ou refusé de subir, les agissements de harcèlement moral ou pour avoir témoigné de tels agissements ou les avoir relatés, notamment en matière de : rémunération, de formation, de reclassement, d'affectation, de qualification, de classification, de promotion professionnelle, de mutation, de renouvellement de contrat.</w:t>
      </w:r>
    </w:p>
    <w:p w14:paraId="2DB22068" w14:textId="77777777" w:rsidR="001A0B1A" w:rsidRPr="001A0B1A" w:rsidRDefault="001A0B1A" w:rsidP="006D5A92">
      <w:pPr>
        <w:pStyle w:val="Titre1"/>
      </w:pPr>
      <w:bookmarkStart w:id="7" w:name="_Toc67675213"/>
      <w:r w:rsidRPr="001A0B1A">
        <w:t>BOISSONS ET RESTAURATIONS</w:t>
      </w:r>
      <w:bookmarkEnd w:id="7"/>
    </w:p>
    <w:p w14:paraId="2591F6E5" w14:textId="1F5561FB" w:rsidR="001A0B1A" w:rsidRPr="001A0B1A" w:rsidRDefault="001A0B1A" w:rsidP="006F3CF8">
      <w:r w:rsidRPr="001A0B1A">
        <w:t>Les boissons et tout autre a</w:t>
      </w:r>
      <w:r w:rsidR="00E1242E">
        <w:t>l</w:t>
      </w:r>
      <w:r w:rsidRPr="001A0B1A">
        <w:t>iment devront être consommés dans l'espace détente. - La salle de détente et de repas est un lieu convivial, commun qui doit rester propre et bien tenu à tout instant.</w:t>
      </w:r>
    </w:p>
    <w:p w14:paraId="6BB9831C" w14:textId="77777777" w:rsidR="001A0B1A" w:rsidRPr="001A0B1A" w:rsidRDefault="001A0B1A" w:rsidP="006D5A92">
      <w:pPr>
        <w:pStyle w:val="Titre1"/>
      </w:pPr>
      <w:bookmarkStart w:id="8" w:name="_Toc67675214"/>
      <w:r w:rsidRPr="001A0B1A">
        <w:t>LOI ANTI-TABAC</w:t>
      </w:r>
      <w:bookmarkEnd w:id="8"/>
    </w:p>
    <w:p w14:paraId="46E7B3CB" w14:textId="77777777" w:rsidR="001A0B1A" w:rsidRPr="001A0B1A" w:rsidRDefault="001A0B1A" w:rsidP="006F3CF8">
      <w:r w:rsidRPr="001A0B1A">
        <w:t>En application du décret du 29/05/92 sur la loi EVIN du 10 janvier 1991, il est interdit de fumer dans tous les lieux fermés, public de la société. - Il est donc formellement interdit de fumer dans les bureaux, la salle de détente et de repas, la salle de réunion, les sanitaires, les couloirs, sauf dans le lieu spécialement réservé aux fumeurs. - Des dérogations ponctuelles pourront être accordées à l'occasion de cocktails organisés par la société.</w:t>
      </w:r>
    </w:p>
    <w:p w14:paraId="41E95EDE" w14:textId="77777777" w:rsidR="001A0B1A" w:rsidRPr="001A0B1A" w:rsidRDefault="001A0B1A" w:rsidP="006D5A92">
      <w:pPr>
        <w:pStyle w:val="Titre1"/>
      </w:pPr>
      <w:bookmarkStart w:id="9" w:name="_Toc67675215"/>
      <w:r w:rsidRPr="001A0B1A">
        <w:t>AUTRES DISPOSITIONS</w:t>
      </w:r>
      <w:bookmarkEnd w:id="9"/>
    </w:p>
    <w:p w14:paraId="30E9489C" w14:textId="77777777" w:rsidR="001A0B1A" w:rsidRPr="001A0B1A" w:rsidRDefault="001A0B1A" w:rsidP="006F3CF8">
      <w:r w:rsidRPr="001A0B1A">
        <w:t>Toute personne ayant accès aux locaux ne peuvent : causer du désordre en quelque lieu que ce soit, faire du bruit dans les couloirs, salle de travail, salle de détente de manière à nuire au bon déroulement des activités de la société.</w:t>
      </w:r>
    </w:p>
    <w:p w14:paraId="009359F9" w14:textId="77777777" w:rsidR="001A0B1A" w:rsidRPr="001A0B1A" w:rsidRDefault="001A0B1A" w:rsidP="006D5A92">
      <w:pPr>
        <w:pStyle w:val="Titre1"/>
      </w:pPr>
      <w:bookmarkStart w:id="10" w:name="_Toc67675216"/>
      <w:r w:rsidRPr="001A0B1A">
        <w:lastRenderedPageBreak/>
        <w:t>ENTREE EN VIGUEUR ET MODIFICATION DU DIT REGLEMENT</w:t>
      </w:r>
      <w:bookmarkEnd w:id="10"/>
    </w:p>
    <w:p w14:paraId="2FEF5C02" w14:textId="7882CC14" w:rsidR="001A0B1A" w:rsidRPr="001A0B1A" w:rsidRDefault="001A0B1A" w:rsidP="006F3CF8">
      <w:r w:rsidRPr="001A0B1A">
        <w:t xml:space="preserve">Ce règlement entrera en vigueur le 1er Septembre 2013. Il est mis à disposition sur le tableau d'affichage du lieu de travail. Toute modification ultérieure du règlement interne sera soumise à la procédure définie dans </w:t>
      </w:r>
      <w:r w:rsidR="00E1242E" w:rsidRPr="001A0B1A">
        <w:t>le code</w:t>
      </w:r>
      <w:r w:rsidRPr="001A0B1A">
        <w:t xml:space="preserve"> du travail.</w:t>
      </w:r>
    </w:p>
    <w:p w14:paraId="0CA97533" w14:textId="3262F476" w:rsidR="001A0B1A" w:rsidRPr="001A0B1A" w:rsidRDefault="001A0B1A" w:rsidP="002C03B7">
      <w:pPr>
        <w:jc w:val="right"/>
      </w:pPr>
      <w:r w:rsidRPr="001A0B1A">
        <w:t xml:space="preserve">Fait à </w:t>
      </w:r>
      <w:r w:rsidR="00E1242E" w:rsidRPr="001A0B1A">
        <w:t>Houilles,</w:t>
      </w:r>
      <w:r w:rsidRPr="001A0B1A">
        <w:t xml:space="preserve"> le 1er Août 2013</w:t>
      </w:r>
    </w:p>
    <w:p w14:paraId="5C01D48B" w14:textId="77777777" w:rsidR="001A0B1A" w:rsidRDefault="001A0B1A" w:rsidP="006D5A92">
      <w:pPr>
        <w:rPr>
          <w:rFonts w:ascii="Courier New" w:hAnsi="Courier New" w:cs="Courier New"/>
        </w:rPr>
      </w:pPr>
    </w:p>
    <w:sectPr w:rsidR="001A0B1A" w:rsidSect="0035702A">
      <w:headerReference w:type="default" r:id="rId8"/>
      <w:footerReference w:type="default" r:id="rId9"/>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EF182" w14:textId="77777777" w:rsidR="003371EF" w:rsidRDefault="003371EF" w:rsidP="006F3CF8">
      <w:pPr>
        <w:spacing w:before="0" w:after="0" w:line="240" w:lineRule="auto"/>
      </w:pPr>
      <w:r>
        <w:separator/>
      </w:r>
    </w:p>
  </w:endnote>
  <w:endnote w:type="continuationSeparator" w:id="0">
    <w:p w14:paraId="67B094D1" w14:textId="77777777" w:rsidR="003371EF" w:rsidRDefault="003371EF" w:rsidP="006F3CF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5841511"/>
      <w:docPartObj>
        <w:docPartGallery w:val="Page Numbers (Bottom of Page)"/>
        <w:docPartUnique/>
      </w:docPartObj>
    </w:sdtPr>
    <w:sdtEndPr/>
    <w:sdtContent>
      <w:sdt>
        <w:sdtPr>
          <w:id w:val="1728636285"/>
          <w:docPartObj>
            <w:docPartGallery w:val="Page Numbers (Top of Page)"/>
            <w:docPartUnique/>
          </w:docPartObj>
        </w:sdtPr>
        <w:sdtEndPr/>
        <w:sdtContent>
          <w:p w14:paraId="26AF6F51" w14:textId="62A947AF" w:rsidR="006F3CF8" w:rsidRDefault="006F3CF8" w:rsidP="006F3CF8">
            <w:pPr>
              <w:pStyle w:val="Pieddepage"/>
              <w:jc w:val="center"/>
            </w:pPr>
            <w:r>
              <w:t xml:space="preserve">Page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sur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5E7F0" w14:textId="77777777" w:rsidR="003371EF" w:rsidRDefault="003371EF" w:rsidP="006F3CF8">
      <w:pPr>
        <w:spacing w:before="0" w:after="0" w:line="240" w:lineRule="auto"/>
      </w:pPr>
      <w:r>
        <w:separator/>
      </w:r>
    </w:p>
  </w:footnote>
  <w:footnote w:type="continuationSeparator" w:id="0">
    <w:p w14:paraId="391DC7B4" w14:textId="77777777" w:rsidR="003371EF" w:rsidRDefault="003371EF" w:rsidP="006F3CF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3CF62" w14:textId="4664CFFA" w:rsidR="006F3CF8" w:rsidRPr="006F3CF8" w:rsidRDefault="006F3CF8">
    <w:pPr>
      <w:pStyle w:val="En-tte"/>
      <w:rPr>
        <w:sz w:val="18"/>
        <w:szCs w:val="18"/>
      </w:rPr>
    </w:pPr>
    <w:r w:rsidRPr="006F3CF8">
      <w:rPr>
        <w:sz w:val="18"/>
        <w:szCs w:val="18"/>
      </w:rPr>
      <w:t>RI-2021DRH0154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28BF"/>
    <w:multiLevelType w:val="hybridMultilevel"/>
    <w:tmpl w:val="E42889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79077C"/>
    <w:multiLevelType w:val="hybridMultilevel"/>
    <w:tmpl w:val="9A8EC0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701"/>
    <w:rsid w:val="00172FA8"/>
    <w:rsid w:val="001A0B1A"/>
    <w:rsid w:val="002C03B7"/>
    <w:rsid w:val="003345C5"/>
    <w:rsid w:val="003371EF"/>
    <w:rsid w:val="006D5A92"/>
    <w:rsid w:val="006F3CF8"/>
    <w:rsid w:val="00934701"/>
    <w:rsid w:val="00DE28FA"/>
    <w:rsid w:val="00E124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F0F34"/>
  <w15:chartTrackingRefBased/>
  <w15:docId w15:val="{AA8F9DC2-8CC3-4702-88E6-E0BD7CB7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42E"/>
    <w:pPr>
      <w:spacing w:before="120" w:after="240" w:line="360" w:lineRule="auto"/>
      <w:jc w:val="both"/>
    </w:pPr>
    <w:rPr>
      <w:rFonts w:ascii="Arial" w:hAnsi="Arial"/>
      <w:sz w:val="24"/>
    </w:rPr>
  </w:style>
  <w:style w:type="paragraph" w:styleId="Titre1">
    <w:name w:val="heading 1"/>
    <w:basedOn w:val="Normal"/>
    <w:next w:val="Normal"/>
    <w:link w:val="Titre1Car"/>
    <w:uiPriority w:val="9"/>
    <w:qFormat/>
    <w:rsid w:val="006D5A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35702A"/>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35702A"/>
    <w:rPr>
      <w:rFonts w:ascii="Consolas" w:hAnsi="Consolas"/>
      <w:sz w:val="21"/>
      <w:szCs w:val="21"/>
    </w:rPr>
  </w:style>
  <w:style w:type="paragraph" w:styleId="Titre">
    <w:name w:val="Title"/>
    <w:basedOn w:val="Normal"/>
    <w:next w:val="Normal"/>
    <w:link w:val="TitreCar"/>
    <w:uiPriority w:val="10"/>
    <w:qFormat/>
    <w:rsid w:val="00DE28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E28FA"/>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6D5A92"/>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6D5A92"/>
    <w:pPr>
      <w:outlineLvl w:val="9"/>
    </w:pPr>
    <w:rPr>
      <w:lang w:eastAsia="fr-FR"/>
    </w:rPr>
  </w:style>
  <w:style w:type="paragraph" w:styleId="TM1">
    <w:name w:val="toc 1"/>
    <w:basedOn w:val="Normal"/>
    <w:next w:val="Normal"/>
    <w:autoRedefine/>
    <w:uiPriority w:val="39"/>
    <w:unhideWhenUsed/>
    <w:rsid w:val="006D5A92"/>
    <w:pPr>
      <w:spacing w:after="100"/>
    </w:pPr>
  </w:style>
  <w:style w:type="character" w:styleId="Lienhypertexte">
    <w:name w:val="Hyperlink"/>
    <w:basedOn w:val="Policepardfaut"/>
    <w:uiPriority w:val="99"/>
    <w:unhideWhenUsed/>
    <w:rsid w:val="006D5A92"/>
    <w:rPr>
      <w:color w:val="0563C1" w:themeColor="hyperlink"/>
      <w:u w:val="single"/>
    </w:rPr>
  </w:style>
  <w:style w:type="paragraph" w:styleId="Paragraphedeliste">
    <w:name w:val="List Paragraph"/>
    <w:basedOn w:val="Normal"/>
    <w:uiPriority w:val="34"/>
    <w:qFormat/>
    <w:rsid w:val="006F3CF8"/>
    <w:pPr>
      <w:ind w:left="720"/>
      <w:contextualSpacing/>
    </w:pPr>
  </w:style>
  <w:style w:type="paragraph" w:styleId="En-tte">
    <w:name w:val="header"/>
    <w:basedOn w:val="Normal"/>
    <w:link w:val="En-tteCar"/>
    <w:uiPriority w:val="99"/>
    <w:unhideWhenUsed/>
    <w:rsid w:val="006F3CF8"/>
    <w:pPr>
      <w:tabs>
        <w:tab w:val="center" w:pos="4536"/>
        <w:tab w:val="right" w:pos="9072"/>
      </w:tabs>
      <w:spacing w:before="0" w:after="0" w:line="240" w:lineRule="auto"/>
    </w:pPr>
  </w:style>
  <w:style w:type="character" w:customStyle="1" w:styleId="En-tteCar">
    <w:name w:val="En-tête Car"/>
    <w:basedOn w:val="Policepardfaut"/>
    <w:link w:val="En-tte"/>
    <w:uiPriority w:val="99"/>
    <w:rsid w:val="006F3CF8"/>
    <w:rPr>
      <w:rFonts w:ascii="Arial" w:hAnsi="Arial"/>
      <w:sz w:val="24"/>
    </w:rPr>
  </w:style>
  <w:style w:type="paragraph" w:styleId="Pieddepage">
    <w:name w:val="footer"/>
    <w:basedOn w:val="Normal"/>
    <w:link w:val="PieddepageCar"/>
    <w:uiPriority w:val="99"/>
    <w:unhideWhenUsed/>
    <w:rsid w:val="006F3CF8"/>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6F3CF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AC12423-D220-4969-A30B-9A065972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1280</Words>
  <Characters>7043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REY</dc:creator>
  <cp:keywords/>
  <dc:description/>
  <cp:lastModifiedBy>François REY</cp:lastModifiedBy>
  <cp:revision>5</cp:revision>
  <cp:lastPrinted>2021-03-27T15:46:00Z</cp:lastPrinted>
  <dcterms:created xsi:type="dcterms:W3CDTF">2021-03-26T16:55:00Z</dcterms:created>
  <dcterms:modified xsi:type="dcterms:W3CDTF">2021-03-27T15:47:00Z</dcterms:modified>
</cp:coreProperties>
</file>